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EE" w:rsidRPr="008B3A80" w:rsidRDefault="00D861EE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b/>
          <w:i/>
          <w:color w:val="00B050"/>
          <w:sz w:val="28"/>
          <w:szCs w:val="22"/>
          <w:u w:val="single"/>
          <w:lang w:eastAsia="en-US"/>
        </w:rPr>
      </w:pPr>
    </w:p>
    <w:p w:rsidR="00CC6124" w:rsidRDefault="00CC6124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b/>
          <w:sz w:val="28"/>
          <w:szCs w:val="22"/>
          <w:lang w:eastAsia="en-US"/>
        </w:rPr>
      </w:pPr>
    </w:p>
    <w:p w:rsidR="00CC6124" w:rsidRDefault="00CC6124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b/>
          <w:sz w:val="28"/>
          <w:szCs w:val="22"/>
          <w:lang w:eastAsia="en-US"/>
        </w:rPr>
      </w:pPr>
    </w:p>
    <w:p w:rsidR="00CC6124" w:rsidRDefault="00CC6124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b/>
          <w:sz w:val="28"/>
          <w:szCs w:val="22"/>
          <w:lang w:eastAsia="en-US"/>
        </w:rPr>
      </w:pPr>
    </w:p>
    <w:p w:rsidR="00CC6124" w:rsidRDefault="00CC6124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b/>
          <w:sz w:val="28"/>
          <w:szCs w:val="22"/>
          <w:lang w:eastAsia="en-US"/>
        </w:rPr>
      </w:pPr>
    </w:p>
    <w:p w:rsidR="00223D77" w:rsidRPr="00B57C83" w:rsidRDefault="00223D77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b/>
          <w:sz w:val="28"/>
          <w:szCs w:val="22"/>
          <w:lang w:eastAsia="en-US"/>
        </w:rPr>
      </w:pPr>
      <w:r w:rsidRPr="00B57C83">
        <w:rPr>
          <w:rFonts w:ascii="Book Antiqua" w:eastAsiaTheme="minorHAnsi" w:hAnsi="Book Antiqua" w:cstheme="minorBidi"/>
          <w:b/>
          <w:sz w:val="28"/>
          <w:szCs w:val="22"/>
          <w:lang w:eastAsia="en-US"/>
        </w:rPr>
        <w:t>V E R S E N Y K I Í R Á S</w:t>
      </w:r>
    </w:p>
    <w:p w:rsidR="00223D77" w:rsidRDefault="00223D77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sz w:val="28"/>
          <w:szCs w:val="22"/>
          <w:lang w:eastAsia="en-US"/>
        </w:rPr>
      </w:pPr>
    </w:p>
    <w:p w:rsidR="008A0829" w:rsidRPr="008A0829" w:rsidRDefault="008A0829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8A0829" w:rsidRDefault="008A0829" w:rsidP="008A0829">
      <w:pPr>
        <w:spacing w:line="276" w:lineRule="auto"/>
        <w:rPr>
          <w:rFonts w:ascii="Book Antiqua" w:eastAsiaTheme="minorHAnsi" w:hAnsi="Book Antiqua" w:cstheme="minorBidi"/>
          <w:b/>
          <w:i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Verseny neve:</w:t>
      </w:r>
      <w:r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044F24">
        <w:rPr>
          <w:rFonts w:ascii="Book Antiqua" w:eastAsiaTheme="minorHAnsi" w:hAnsi="Book Antiqua" w:cstheme="minorBidi"/>
          <w:b/>
          <w:i/>
          <w:szCs w:val="22"/>
          <w:lang w:eastAsia="en-US"/>
        </w:rPr>
        <w:t>BHSE Héraklész forduló</w:t>
      </w:r>
    </w:p>
    <w:p w:rsidR="00B52A06" w:rsidRPr="008A0829" w:rsidRDefault="00B52A06" w:rsidP="008A0829">
      <w:pPr>
        <w:spacing w:line="276" w:lineRule="auto"/>
        <w:rPr>
          <w:rFonts w:ascii="Book Antiqua" w:eastAsiaTheme="minorHAnsi" w:hAnsi="Book Antiqua" w:cstheme="minorBidi"/>
          <w:b/>
          <w:i/>
          <w:color w:val="C00000"/>
          <w:szCs w:val="22"/>
          <w:lang w:eastAsia="en-US"/>
        </w:rPr>
      </w:pPr>
    </w:p>
    <w:p w:rsidR="00223D77" w:rsidRDefault="00044F24" w:rsidP="00B52A06">
      <w:pPr>
        <w:spacing w:line="276" w:lineRule="auto"/>
        <w:ind w:left="2830" w:hanging="2830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044F24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Verseny célja:</w:t>
      </w:r>
      <w:r w:rsidRPr="00044F24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A 2018. évi Héraklész Versenysorozat 4. fordulójaként </w:t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légfegyveres </w:t>
      </w:r>
      <w:r w:rsidR="00B52A06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versenyzési 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lehetőséget biztosít az utánpótlás korú versenyzők </w:t>
      </w:r>
      <w:r w:rsidR="00B52A06">
        <w:rPr>
          <w:rFonts w:ascii="Book Antiqua" w:eastAsiaTheme="minorHAnsi" w:hAnsi="Book Antiqua" w:cstheme="minorBidi"/>
          <w:sz w:val="22"/>
          <w:szCs w:val="22"/>
          <w:lang w:eastAsia="en-US"/>
        </w:rPr>
        <w:t>számára, melyen további értékes ranglistapontokat lehet gyűjteni.</w:t>
      </w:r>
    </w:p>
    <w:p w:rsidR="00B52A06" w:rsidRDefault="00B52A06" w:rsidP="00B52A06">
      <w:pPr>
        <w:spacing w:line="276" w:lineRule="auto"/>
        <w:ind w:left="2830" w:hanging="2830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B52A06" w:rsidRDefault="00B52A06" w:rsidP="00044F24">
      <w:pPr>
        <w:spacing w:line="276" w:lineRule="auto"/>
        <w:ind w:left="2124" w:hanging="2124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B52A06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Verseny ideje: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2018. augusztus 4. (</w:t>
      </w:r>
      <w:r w:rsidRPr="00D81B68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SZOMBAT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>)</w:t>
      </w:r>
    </w:p>
    <w:p w:rsidR="00B52A06" w:rsidRPr="008A0829" w:rsidRDefault="00B52A06" w:rsidP="00044F24">
      <w:pPr>
        <w:spacing w:line="276" w:lineRule="auto"/>
        <w:ind w:left="2124" w:hanging="2124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044F24" w:rsidRDefault="00044F24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Verseny rendezője:</w:t>
      </w:r>
      <w:r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>BHSE Sportlövő Szakosztály</w:t>
      </w:r>
    </w:p>
    <w:p w:rsidR="00044F24" w:rsidRPr="00044F24" w:rsidRDefault="00044F24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223D77" w:rsidRPr="008A0829" w:rsidRDefault="008A0829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</w:t>
      </w:r>
      <w:r w:rsidR="00D861EE"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erseny helye:</w:t>
      </w:r>
      <w:r w:rsidR="00D861EE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D861EE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044F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BHSE 10m-es lőtere</w:t>
      </w:r>
      <w:r w:rsidR="00D861EE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D861EE" w:rsidRDefault="00D861E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8F2764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11</w:t>
      </w:r>
      <w:r w:rsidR="00044F24">
        <w:rPr>
          <w:rFonts w:ascii="Book Antiqua" w:eastAsiaTheme="minorHAnsi" w:hAnsi="Book Antiqua" w:cstheme="minorBidi"/>
          <w:sz w:val="22"/>
          <w:szCs w:val="22"/>
          <w:lang w:eastAsia="en-US"/>
        </w:rPr>
        <w:t>34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Budapest, </w:t>
      </w:r>
      <w:r w:rsidR="00044F24">
        <w:rPr>
          <w:rFonts w:ascii="Book Antiqua" w:eastAsiaTheme="minorHAnsi" w:hAnsi="Book Antiqua" w:cstheme="minorBidi"/>
          <w:sz w:val="22"/>
          <w:szCs w:val="22"/>
          <w:lang w:eastAsia="en-US"/>
        </w:rPr>
        <w:t>Dózsa György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út</w:t>
      </w:r>
      <w:r w:rsidR="00044F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53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.</w:t>
      </w:r>
    </w:p>
    <w:p w:rsidR="00B52A06" w:rsidRPr="008A0829" w:rsidRDefault="00B52A06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7A447E" w:rsidRPr="008A0829" w:rsidRDefault="007A447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Versenyszámok: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8F2764"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>10m: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Légpuska 60 </w:t>
      </w:r>
      <w:r w:rsidR="00B52A06">
        <w:rPr>
          <w:rFonts w:ascii="Book Antiqua" w:eastAsiaTheme="minorHAnsi" w:hAnsi="Book Antiqua" w:cstheme="minorBidi"/>
          <w:sz w:val="22"/>
          <w:szCs w:val="22"/>
          <w:lang w:eastAsia="en-US"/>
        </w:rPr>
        <w:t>– ifjúsági és junior leány és fiú</w:t>
      </w:r>
      <w:r w:rsidR="00FE4F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="004B7EB1">
        <w:rPr>
          <w:rFonts w:ascii="Book Antiqua" w:eastAsiaTheme="minorHAnsi" w:hAnsi="Book Antiqua" w:cstheme="minorBidi"/>
          <w:sz w:val="22"/>
          <w:szCs w:val="22"/>
          <w:lang w:eastAsia="en-US"/>
        </w:rPr>
        <w:t>(</w:t>
      </w:r>
      <w:r w:rsidR="001D62B2">
        <w:rPr>
          <w:rFonts w:ascii="Book Antiqua" w:eastAsiaTheme="minorHAnsi" w:hAnsi="Book Antiqua" w:cstheme="minorBidi"/>
          <w:sz w:val="22"/>
          <w:szCs w:val="22"/>
          <w:lang w:eastAsia="en-US"/>
        </w:rPr>
        <w:t>max.</w:t>
      </w:r>
      <w:r w:rsidR="004B7EB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27 fő ) délelőtt</w:t>
      </w:r>
    </w:p>
    <w:p w:rsidR="007A447E" w:rsidRPr="008A0829" w:rsidRDefault="007A447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8F2764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Légpisztoly 60</w:t>
      </w:r>
      <w:r w:rsidR="00B52A06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– ifjúsági és junior leány és fiú</w:t>
      </w:r>
      <w:r w:rsidR="004B7EB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="001D62B2">
        <w:rPr>
          <w:rFonts w:ascii="Book Antiqua" w:eastAsiaTheme="minorHAnsi" w:hAnsi="Book Antiqua" w:cstheme="minorBidi"/>
          <w:sz w:val="22"/>
          <w:szCs w:val="22"/>
          <w:lang w:eastAsia="en-US"/>
        </w:rPr>
        <w:t>(max. 27 fő ) délután</w:t>
      </w:r>
    </w:p>
    <w:p w:rsidR="007F6477" w:rsidRPr="008A0829" w:rsidRDefault="007A447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="007F6477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7F6477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C7672D" w:rsidRDefault="008F2764" w:rsidP="00D9558D">
      <w:pPr>
        <w:spacing w:line="276" w:lineRule="auto"/>
        <w:ind w:left="2832" w:hanging="2832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Nevezés: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>N</w:t>
      </w:r>
      <w:r w:rsidRPr="00E80C6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evezni </w:t>
      </w:r>
      <w:r w:rsidR="00C7672D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lehet írásban vagy telefonon (0630 5438921, </w:t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>zahonyi.attila@honved.hu)</w:t>
      </w:r>
      <w:r w:rsidR="00C7672D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8F2764" w:rsidRPr="00FE4F41" w:rsidRDefault="00FE4F41" w:rsidP="00223D77">
      <w:pPr>
        <w:spacing w:line="276" w:lineRule="auto"/>
        <w:jc w:val="both"/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Nevezési határ</w:t>
      </w:r>
      <w:r w:rsidR="004B7EB1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idő:</w:t>
      </w:r>
      <w:r w:rsidR="004B7EB1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 xml:space="preserve">                  </w:t>
      </w:r>
      <w:r w:rsidR="008D0FFC">
        <w:rPr>
          <w:rFonts w:ascii="Book Antiqua" w:eastAsiaTheme="minorHAnsi" w:hAnsi="Book Antiqua" w:cstheme="minorBidi"/>
          <w:sz w:val="22"/>
          <w:szCs w:val="22"/>
          <w:lang w:eastAsia="en-US"/>
        </w:rPr>
        <w:t>2018. 07. 31.</w:t>
      </w:r>
      <w:bookmarkStart w:id="0" w:name="_GoBack"/>
      <w:bookmarkEnd w:id="0"/>
      <w:r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 xml:space="preserve">                     </w:t>
      </w:r>
    </w:p>
    <w:p w:rsidR="008F2764" w:rsidRDefault="008F2764" w:rsidP="008F2764">
      <w:pPr>
        <w:spacing w:line="276" w:lineRule="auto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9E05DD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Nevezési díj:</w:t>
      </w:r>
      <w:r w:rsidRPr="009E05DD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Pr="009E05DD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9E05DD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9E05DD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>V</w:t>
      </w:r>
      <w:r w:rsidRPr="009E05DD">
        <w:rPr>
          <w:rFonts w:ascii="Book Antiqua" w:eastAsiaTheme="minorHAnsi" w:hAnsi="Book Antiqua" w:cstheme="minorBidi"/>
          <w:sz w:val="22"/>
          <w:szCs w:val="22"/>
          <w:lang w:eastAsia="en-US"/>
        </w:rPr>
        <w:t>ersenyszámonként 1500,- Ft/fő</w:t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>, melyet a helyszínen kell fizetni.</w:t>
      </w:r>
    </w:p>
    <w:p w:rsidR="00CC6124" w:rsidRDefault="00CC6124" w:rsidP="008F2764">
      <w:pPr>
        <w:spacing w:line="276" w:lineRule="auto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8F2764" w:rsidRDefault="008F2764" w:rsidP="008F2764">
      <w:pPr>
        <w:spacing w:line="276" w:lineRule="auto"/>
        <w:ind w:left="2832" w:hanging="2832"/>
        <w:rPr>
          <w:rFonts w:ascii="Book Antiqua" w:eastAsiaTheme="minorHAnsi" w:hAnsi="Book Antiqua" w:cstheme="minorBidi"/>
          <w:color w:val="000000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Költségek: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>A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rendezés költségeit a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>BHSE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viseli, minden egyéb költség a résztvev</w:t>
      </w:r>
      <w:r w:rsidRPr="00223D77">
        <w:rPr>
          <w:rFonts w:ascii="Book Antiqua" w:eastAsia="TimesNewRoman" w:hAnsi="Book Antiqua" w:cs="TimesNewRoman"/>
          <w:sz w:val="22"/>
          <w:szCs w:val="22"/>
          <w:lang w:eastAsia="en-US"/>
        </w:rPr>
        <w:t>őket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terheli.</w:t>
      </w:r>
      <w:r w:rsidRPr="00223D77">
        <w:rPr>
          <w:rFonts w:ascii="Book Antiqua" w:eastAsiaTheme="minorHAnsi" w:hAnsi="Book Antiqua" w:cstheme="minorBidi"/>
          <w:color w:val="000000"/>
          <w:sz w:val="22"/>
          <w:szCs w:val="22"/>
          <w:lang w:eastAsia="en-US"/>
        </w:rPr>
        <w:t xml:space="preserve"> </w:t>
      </w:r>
    </w:p>
    <w:p w:rsidR="00CC6124" w:rsidRPr="004B7EB1" w:rsidRDefault="004B7EB1" w:rsidP="008F2764">
      <w:pPr>
        <w:spacing w:line="276" w:lineRule="auto"/>
        <w:ind w:left="2832" w:hanging="2832"/>
        <w:rPr>
          <w:rFonts w:ascii="Book Antiqua" w:eastAsiaTheme="minorHAnsi" w:hAnsi="Book Antiqua" w:cstheme="minorBidi"/>
          <w:b/>
          <w:i/>
          <w:color w:val="000000"/>
          <w:sz w:val="22"/>
          <w:szCs w:val="22"/>
          <w:lang w:eastAsia="en-US"/>
        </w:rPr>
      </w:pPr>
      <w:r w:rsidRPr="004B7EB1">
        <w:rPr>
          <w:rFonts w:ascii="Book Antiqua" w:eastAsiaTheme="minorHAnsi" w:hAnsi="Book Antiqua" w:cstheme="minorBidi"/>
          <w:b/>
          <w:i/>
          <w:color w:val="000000"/>
          <w:sz w:val="22"/>
          <w:szCs w:val="22"/>
          <w:lang w:eastAsia="en-US"/>
        </w:rPr>
        <w:t>Díjazás</w:t>
      </w:r>
      <w:r>
        <w:rPr>
          <w:rFonts w:ascii="Book Antiqua" w:eastAsiaTheme="minorHAnsi" w:hAnsi="Book Antiqua" w:cstheme="minorBidi"/>
          <w:b/>
          <w:i/>
          <w:color w:val="000000"/>
          <w:sz w:val="22"/>
          <w:szCs w:val="22"/>
          <w:lang w:eastAsia="en-US"/>
        </w:rPr>
        <w:t>:</w:t>
      </w:r>
      <w:r>
        <w:rPr>
          <w:rFonts w:ascii="Book Antiqua" w:eastAsiaTheme="minorHAnsi" w:hAnsi="Book Antiqua" w:cstheme="minorBidi"/>
          <w:color w:val="000000"/>
          <w:sz w:val="22"/>
          <w:szCs w:val="22"/>
          <w:lang w:eastAsia="en-US"/>
        </w:rPr>
        <w:t xml:space="preserve">                                     1-3 hely érem, oklevél</w:t>
      </w:r>
    </w:p>
    <w:p w:rsidR="008A0829" w:rsidRDefault="008A0829" w:rsidP="008A0829">
      <w:pPr>
        <w:spacing w:line="276" w:lineRule="auto"/>
        <w:ind w:left="2832" w:hanging="2832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Technikai előírások:</w:t>
      </w:r>
      <w:r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A verseny az</w:t>
      </w:r>
      <w:r w:rsidR="00FE4F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ISSF és az MSSZ versenyszabályai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szerint kerül megrendezésre.</w:t>
      </w:r>
    </w:p>
    <w:p w:rsidR="00CC6124" w:rsidRPr="00223D77" w:rsidRDefault="00CC6124" w:rsidP="008A0829">
      <w:pPr>
        <w:spacing w:line="276" w:lineRule="auto"/>
        <w:ind w:left="2832" w:hanging="2832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8F2764" w:rsidRPr="00223D77" w:rsidRDefault="008F2764" w:rsidP="008F2764">
      <w:pPr>
        <w:spacing w:line="276" w:lineRule="auto"/>
        <w:ind w:left="2832" w:hanging="2832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Egyebek:</w:t>
      </w:r>
      <w:r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 xml:space="preserve"> </w:t>
      </w:r>
      <w:r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ab/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>A verseny</w:t>
      </w:r>
      <w:r w:rsidR="00FE4F41">
        <w:rPr>
          <w:rFonts w:ascii="Book Antiqua" w:eastAsiaTheme="minorHAnsi" w:hAnsi="Book Antiqua" w:cstheme="minorBidi"/>
          <w:sz w:val="22"/>
          <w:szCs w:val="22"/>
          <w:lang w:eastAsia="en-US"/>
        </w:rPr>
        <w:t>t</w:t>
      </w:r>
      <w:r w:rsidR="009E05DD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="00FE4F41">
        <w:rPr>
          <w:rFonts w:ascii="Book Antiqua" w:eastAsiaTheme="minorHAnsi" w:hAnsi="Book Antiqua" w:cstheme="minorBidi"/>
          <w:sz w:val="22"/>
          <w:szCs w:val="22"/>
          <w:lang w:eastAsia="en-US"/>
        </w:rPr>
        <w:t>MEYTON elektronikus céltáblákra rendezzük.</w:t>
      </w:r>
    </w:p>
    <w:p w:rsidR="005C5329" w:rsidRDefault="005C5329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623B2D" w:rsidRPr="00223D77" w:rsidRDefault="00623B2D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223D77" w:rsidRDefault="00223D77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>Budapest, 201</w:t>
      </w:r>
      <w:r w:rsidR="008A0829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8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. </w:t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>július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>25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>.</w:t>
      </w:r>
    </w:p>
    <w:p w:rsidR="00CC6124" w:rsidRDefault="00CC6124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CC6124" w:rsidRDefault="00CC6124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CC6124" w:rsidRDefault="00CC6124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223D77" w:rsidRPr="00223D77" w:rsidRDefault="00CC6124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    Záhonyi Attila</w:t>
      </w:r>
    </w:p>
    <w:p w:rsidR="00223D77" w:rsidRDefault="008A0829" w:rsidP="008A0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CC61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szakosztályigazgató</w:t>
      </w:r>
    </w:p>
    <w:p w:rsidR="00CC6124" w:rsidRPr="00CC6124" w:rsidRDefault="00CC6124" w:rsidP="008A0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32"/>
          <w:szCs w:val="32"/>
        </w:rPr>
        <w:tab/>
      </w:r>
      <w:r>
        <w:rPr>
          <w:bCs/>
          <w:iCs/>
          <w:color w:val="000000"/>
          <w:sz w:val="32"/>
          <w:szCs w:val="32"/>
        </w:rPr>
        <w:tab/>
      </w:r>
      <w:r>
        <w:rPr>
          <w:bCs/>
          <w:iCs/>
          <w:color w:val="000000"/>
          <w:sz w:val="32"/>
          <w:szCs w:val="32"/>
        </w:rPr>
        <w:tab/>
      </w:r>
      <w:r>
        <w:rPr>
          <w:bCs/>
          <w:iCs/>
          <w:color w:val="000000"/>
          <w:sz w:val="32"/>
          <w:szCs w:val="32"/>
        </w:rPr>
        <w:tab/>
      </w:r>
      <w:r>
        <w:rPr>
          <w:bCs/>
          <w:iCs/>
          <w:color w:val="000000"/>
          <w:sz w:val="32"/>
          <w:szCs w:val="32"/>
        </w:rPr>
        <w:tab/>
      </w:r>
      <w:r>
        <w:rPr>
          <w:bCs/>
          <w:iCs/>
          <w:color w:val="000000"/>
          <w:sz w:val="32"/>
          <w:szCs w:val="32"/>
        </w:rPr>
        <w:tab/>
      </w:r>
      <w:r>
        <w:rPr>
          <w:bCs/>
          <w:iCs/>
          <w:color w:val="000000"/>
          <w:sz w:val="32"/>
          <w:szCs w:val="32"/>
        </w:rPr>
        <w:tab/>
      </w:r>
      <w:r>
        <w:rPr>
          <w:bCs/>
          <w:iCs/>
          <w:color w:val="000000"/>
          <w:sz w:val="32"/>
          <w:szCs w:val="32"/>
        </w:rPr>
        <w:tab/>
      </w:r>
      <w:r>
        <w:rPr>
          <w:bCs/>
          <w:iCs/>
          <w:color w:val="000000"/>
          <w:sz w:val="32"/>
          <w:szCs w:val="32"/>
        </w:rPr>
        <w:tab/>
      </w:r>
      <w:r>
        <w:rPr>
          <w:bCs/>
          <w:iCs/>
          <w:color w:val="000000"/>
          <w:sz w:val="32"/>
          <w:szCs w:val="32"/>
        </w:rPr>
        <w:tab/>
      </w:r>
      <w:r w:rsidRPr="00CC6124">
        <w:rPr>
          <w:bCs/>
          <w:iCs/>
          <w:color w:val="000000"/>
          <w:sz w:val="22"/>
          <w:szCs w:val="22"/>
        </w:rPr>
        <w:t>BHSE</w:t>
      </w:r>
    </w:p>
    <w:sectPr w:rsidR="00CC6124" w:rsidRPr="00CC6124" w:rsidSect="0067520D"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CF" w:rsidRDefault="00B85DCF">
      <w:r>
        <w:separator/>
      </w:r>
    </w:p>
  </w:endnote>
  <w:endnote w:type="continuationSeparator" w:id="0">
    <w:p w:rsidR="00B85DCF" w:rsidRDefault="00B8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CF" w:rsidRDefault="00B85DCF">
      <w:r>
        <w:separator/>
      </w:r>
    </w:p>
  </w:footnote>
  <w:footnote w:type="continuationSeparator" w:id="0">
    <w:p w:rsidR="00B85DCF" w:rsidRDefault="00B8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B1C2"/>
    <w:multiLevelType w:val="singleLevel"/>
    <w:tmpl w:val="742F4459"/>
    <w:lvl w:ilvl="0">
      <w:start w:val="9"/>
      <w:numFmt w:val="decimal"/>
      <w:lvlText w:val="%1."/>
      <w:lvlJc w:val="left"/>
      <w:pPr>
        <w:tabs>
          <w:tab w:val="num" w:pos="792"/>
        </w:tabs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27598E29"/>
    <w:multiLevelType w:val="singleLevel"/>
    <w:tmpl w:val="72B61946"/>
    <w:lvl w:ilvl="0">
      <w:start w:val="2"/>
      <w:numFmt w:val="decimal"/>
      <w:lvlText w:val="%1."/>
      <w:lvlJc w:val="left"/>
      <w:pPr>
        <w:tabs>
          <w:tab w:val="num" w:pos="792"/>
        </w:tabs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3170FC54"/>
    <w:multiLevelType w:val="singleLevel"/>
    <w:tmpl w:val="7008CD2F"/>
    <w:lvl w:ilvl="0">
      <w:start w:val="6"/>
      <w:numFmt w:val="decimal"/>
      <w:lvlText w:val="%1."/>
      <w:lvlJc w:val="left"/>
      <w:pPr>
        <w:tabs>
          <w:tab w:val="num" w:pos="792"/>
        </w:tabs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32A9F8D4"/>
    <w:multiLevelType w:val="singleLevel"/>
    <w:tmpl w:val="132BAE36"/>
    <w:lvl w:ilvl="0">
      <w:start w:val="2"/>
      <w:numFmt w:val="decimal"/>
      <w:lvlText w:val="%1."/>
      <w:lvlJc w:val="left"/>
      <w:pPr>
        <w:tabs>
          <w:tab w:val="num" w:pos="792"/>
        </w:tabs>
        <w:ind w:left="72"/>
      </w:pPr>
      <w:rPr>
        <w:rFonts w:ascii="Times New Roman" w:hAnsi="Times New Roman" w:cs="Times New Roman"/>
        <w:color w:val="00000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4C"/>
    <w:rsid w:val="00044F24"/>
    <w:rsid w:val="00061813"/>
    <w:rsid w:val="0007129B"/>
    <w:rsid w:val="000A6B6C"/>
    <w:rsid w:val="00132309"/>
    <w:rsid w:val="0017182D"/>
    <w:rsid w:val="001A747D"/>
    <w:rsid w:val="001D62B2"/>
    <w:rsid w:val="00223D77"/>
    <w:rsid w:val="002313AA"/>
    <w:rsid w:val="002411D0"/>
    <w:rsid w:val="00375A74"/>
    <w:rsid w:val="003953CD"/>
    <w:rsid w:val="003E6BDB"/>
    <w:rsid w:val="00404EB3"/>
    <w:rsid w:val="004209A4"/>
    <w:rsid w:val="004B7EB1"/>
    <w:rsid w:val="004C1E08"/>
    <w:rsid w:val="005360CF"/>
    <w:rsid w:val="005B773E"/>
    <w:rsid w:val="005C5329"/>
    <w:rsid w:val="005D0681"/>
    <w:rsid w:val="005F0B34"/>
    <w:rsid w:val="00623B2D"/>
    <w:rsid w:val="0067520B"/>
    <w:rsid w:val="0067520D"/>
    <w:rsid w:val="00697EC7"/>
    <w:rsid w:val="006F20AE"/>
    <w:rsid w:val="0070155D"/>
    <w:rsid w:val="00753292"/>
    <w:rsid w:val="00765089"/>
    <w:rsid w:val="007A447E"/>
    <w:rsid w:val="007B21F6"/>
    <w:rsid w:val="007F392D"/>
    <w:rsid w:val="007F6477"/>
    <w:rsid w:val="0080222C"/>
    <w:rsid w:val="008A0829"/>
    <w:rsid w:val="008B3A80"/>
    <w:rsid w:val="008C7899"/>
    <w:rsid w:val="008D0FFC"/>
    <w:rsid w:val="008F2764"/>
    <w:rsid w:val="00941621"/>
    <w:rsid w:val="00944697"/>
    <w:rsid w:val="009C4378"/>
    <w:rsid w:val="009D6382"/>
    <w:rsid w:val="009E05DD"/>
    <w:rsid w:val="00A568A4"/>
    <w:rsid w:val="00A824A9"/>
    <w:rsid w:val="00A86320"/>
    <w:rsid w:val="00B36347"/>
    <w:rsid w:val="00B52A06"/>
    <w:rsid w:val="00B57C83"/>
    <w:rsid w:val="00B66D08"/>
    <w:rsid w:val="00B85DCF"/>
    <w:rsid w:val="00B929DD"/>
    <w:rsid w:val="00BE509E"/>
    <w:rsid w:val="00C11F4C"/>
    <w:rsid w:val="00C27A86"/>
    <w:rsid w:val="00C44214"/>
    <w:rsid w:val="00C7672D"/>
    <w:rsid w:val="00CC6124"/>
    <w:rsid w:val="00CD5334"/>
    <w:rsid w:val="00D45C80"/>
    <w:rsid w:val="00D46281"/>
    <w:rsid w:val="00D47042"/>
    <w:rsid w:val="00D81B68"/>
    <w:rsid w:val="00D861EE"/>
    <w:rsid w:val="00D93DA3"/>
    <w:rsid w:val="00D9558D"/>
    <w:rsid w:val="00DC606C"/>
    <w:rsid w:val="00E15A4B"/>
    <w:rsid w:val="00E80C64"/>
    <w:rsid w:val="00EB058A"/>
    <w:rsid w:val="00F00C2F"/>
    <w:rsid w:val="00F947EE"/>
    <w:rsid w:val="00FC2409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E3ADCA-F55E-456E-900E-ACE9A7E2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409"/>
    <w:rPr>
      <w:sz w:val="24"/>
      <w:szCs w:val="24"/>
    </w:rPr>
  </w:style>
  <w:style w:type="paragraph" w:styleId="Cmsor1">
    <w:name w:val="heading 1"/>
    <w:basedOn w:val="Norml"/>
    <w:next w:val="Norml"/>
    <w:qFormat/>
    <w:rsid w:val="00FC2409"/>
    <w:pPr>
      <w:keepNext/>
      <w:outlineLvl w:val="0"/>
    </w:pPr>
    <w:rPr>
      <w:u w:val="single"/>
    </w:rPr>
  </w:style>
  <w:style w:type="paragraph" w:styleId="Cmsor2">
    <w:name w:val="heading 2"/>
    <w:basedOn w:val="Norml"/>
    <w:next w:val="Norml"/>
    <w:qFormat/>
    <w:rsid w:val="00FC2409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FC240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FC2409"/>
    <w:pPr>
      <w:tabs>
        <w:tab w:val="center" w:pos="4536"/>
        <w:tab w:val="right" w:pos="9072"/>
      </w:tabs>
    </w:pPr>
  </w:style>
  <w:style w:type="paragraph" w:customStyle="1" w:styleId="Style1">
    <w:name w:val="Style 1"/>
    <w:basedOn w:val="Norml"/>
    <w:rsid w:val="00FC2409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basedOn w:val="Norml"/>
    <w:rsid w:val="00FC2409"/>
    <w:pPr>
      <w:widowControl w:val="0"/>
      <w:autoSpaceDE w:val="0"/>
      <w:autoSpaceDN w:val="0"/>
      <w:jc w:val="both"/>
    </w:pPr>
  </w:style>
  <w:style w:type="paragraph" w:styleId="Szvegtrzs">
    <w:name w:val="Body Text"/>
    <w:basedOn w:val="Norml"/>
    <w:semiHidden/>
    <w:rsid w:val="00FC2409"/>
    <w:pPr>
      <w:jc w:val="both"/>
    </w:pPr>
    <w:rPr>
      <w:b/>
      <w:bCs/>
    </w:rPr>
  </w:style>
  <w:style w:type="paragraph" w:styleId="Szvegtrzs2">
    <w:name w:val="Body Text 2"/>
    <w:basedOn w:val="Norml"/>
    <w:semiHidden/>
    <w:rsid w:val="00FC2409"/>
    <w:pPr>
      <w:ind w:right="72"/>
      <w:jc w:val="both"/>
    </w:pPr>
    <w:rPr>
      <w:b/>
      <w:bCs/>
    </w:rPr>
  </w:style>
  <w:style w:type="paragraph" w:styleId="Szvegtrzs3">
    <w:name w:val="Body Text 3"/>
    <w:basedOn w:val="Norml"/>
    <w:semiHidden/>
    <w:rsid w:val="00FC2409"/>
    <w:pPr>
      <w:tabs>
        <w:tab w:val="decimal" w:pos="288"/>
        <w:tab w:val="left" w:pos="756"/>
      </w:tabs>
      <w:spacing w:before="288"/>
      <w:ind w:right="72"/>
      <w:jc w:val="both"/>
    </w:pPr>
  </w:style>
  <w:style w:type="paragraph" w:styleId="Kpalrs">
    <w:name w:val="caption"/>
    <w:basedOn w:val="Norml"/>
    <w:next w:val="Norml"/>
    <w:qFormat/>
    <w:rsid w:val="00FC2409"/>
    <w:pPr>
      <w:spacing w:before="280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39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92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23D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1134</Characters>
  <Application>Microsoft Office Word</Application>
  <DocSecurity>2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Nemzeti Sportszövetség</dc:creator>
  <cp:lastModifiedBy>UserG52</cp:lastModifiedBy>
  <cp:revision>2</cp:revision>
  <cp:lastPrinted>2018-07-25T13:22:00Z</cp:lastPrinted>
  <dcterms:created xsi:type="dcterms:W3CDTF">2018-07-26T09:55:00Z</dcterms:created>
  <dcterms:modified xsi:type="dcterms:W3CDTF">2018-07-26T09:55:00Z</dcterms:modified>
</cp:coreProperties>
</file>